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33" w:rsidRPr="00396C33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Краткая информация</w:t>
      </w:r>
    </w:p>
    <w:p w:rsidR="00396C33" w:rsidRPr="00396C33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результатах контроля </w:t>
      </w:r>
      <w:bookmarkStart w:id="0" w:name="_GoBack"/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над исполнением муниципальных заданий, в отношении </w:t>
      </w:r>
      <w:r w:rsidR="00473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автономных </w:t>
      </w:r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учреждений </w:t>
      </w:r>
      <w:r w:rsidR="00473344"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культуры</w:t>
      </w:r>
      <w:r w:rsidR="00473344"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района за 202</w:t>
      </w:r>
      <w:r w:rsidR="00F51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bookmarkEnd w:id="0"/>
    </w:p>
    <w:p w:rsidR="00396C33" w:rsidRPr="00396C33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C33" w:rsidRPr="00396C33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утвержденным перечнем муниципальных услуг 9 учреждения культуры и дополнительного образования детей в сфере культуры района оказывали в 202</w:t>
      </w:r>
      <w:r w:rsidR="00F513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B24BFD"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18, с учетом разделения</w:t>
      </w:r>
      <w:r w:rsidRPr="00396C33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предпрофессиональных программ по наименованию </w:t>
      </w:r>
      <w:r w:rsidR="00B24BFD" w:rsidRPr="00396C33">
        <w:rPr>
          <w:rFonts w:ascii="Times New Roman" w:hAnsi="Times New Roman" w:cs="Times New Roman"/>
          <w:sz w:val="24"/>
          <w:szCs w:val="24"/>
        </w:rPr>
        <w:t>программ)</w:t>
      </w:r>
      <w:r w:rsidR="00B24BFD"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(работ), а именно: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«Реализация дополнительных общеразвивающих программ»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Pr="00396C33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предпрофессиональных программ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</w:p>
    <w:p w:rsidR="00396C33" w:rsidRPr="00396C33" w:rsidRDefault="00396C33" w:rsidP="00396C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     «Организация отдыха детей и молодёжи» оказывают: 6 учреждений культуры и искусства: (муниципальная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Ливна», муниципальное автономное учреждение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национальных промыслов и ремесел»);</w:t>
      </w:r>
    </w:p>
    <w:p w:rsidR="00396C33" w:rsidRPr="00396C33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«Показ кинофильмов» </w:t>
      </w:r>
      <w:r w:rsidR="00F513AF"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оказывают 2 районных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автономных учреждения (районное муниципальное автономное </w:t>
      </w:r>
      <w:r w:rsidR="00F513AF"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</w:t>
      </w:r>
      <w:r w:rsidR="00F513AF"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«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Дворец культуры «Геолог»); </w:t>
      </w:r>
    </w:p>
    <w:p w:rsidR="00396C33" w:rsidRPr="00396C33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 «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учреждение  «Дворец культуры «Геолог»);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 «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и проведение мероприятий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учреждение  «Дворец культуры «Геолог») и муниципальное автономное учреждение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национальных промыслов и ремесел»;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«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Выявление, изучение, сохранение, развитие и популяризация объектов нематериального культурного наследия народов Российской Федерации в области 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традиционной народной культуры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оказывает  муниципальное автономное учреждение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национальных промыслов и ремесел»;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Pr="00396C33">
        <w:rPr>
          <w:rFonts w:ascii="Times New Roman" w:hAnsi="Times New Roman" w:cs="Times New Roman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96C33">
        <w:rPr>
          <w:rFonts w:ascii="Times New Roman" w:hAnsi="Times New Roman" w:cs="Times New Roman"/>
          <w:sz w:val="24"/>
          <w:szCs w:val="24"/>
        </w:rPr>
        <w:t xml:space="preserve"> (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стационарных условиях</w:t>
      </w:r>
      <w:r w:rsidRPr="00396C33">
        <w:rPr>
          <w:rFonts w:ascii="Times New Roman" w:hAnsi="Times New Roman" w:cs="Times New Roman"/>
          <w:sz w:val="24"/>
          <w:szCs w:val="24"/>
        </w:rPr>
        <w:t xml:space="preserve">, вне стационара, 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удаленно через сеть интернет</w:t>
      </w:r>
      <w:r w:rsidRPr="00396C33">
        <w:rPr>
          <w:rFonts w:ascii="Times New Roman" w:hAnsi="Times New Roman" w:cs="Times New Roman"/>
          <w:sz w:val="24"/>
          <w:szCs w:val="24"/>
        </w:rPr>
        <w:t>)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оказывает  муниципальное автономное учреждение «Межпоселенческая библиотека», 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«</w:t>
      </w:r>
      <w:r w:rsidRPr="00396C3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оказывает  муниципальное автономное учреждение «Межпоселенческая библиотека», </w:t>
      </w:r>
    </w:p>
    <w:p w:rsidR="00396C33" w:rsidRPr="00396C33" w:rsidRDefault="00396C33" w:rsidP="00F513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Библиографическая обработка документов и создание каталогов» оказывает  муниципальное автономное учреждение «Межпоселенческая библиотека»,  </w:t>
      </w:r>
    </w:p>
    <w:p w:rsidR="00396C33" w:rsidRPr="00396C33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" w:name="_Hlk75764467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контроля над исполнением муниципальных заданий являлись: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соответствия фактического объема услуг (работ), оказанных муниципальными учреждениями культуры, плановым значениям, установленным муниципальным заданием;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соблюдения муниципальными учреждениями порядка оказания муниципальных услуг (работ);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учет мнения населения Нижневартовского района  о качестве оказания муниципальных услуг (работ).</w:t>
      </w:r>
    </w:p>
    <w:p w:rsidR="00396C33" w:rsidRPr="00396C33" w:rsidRDefault="00396C33" w:rsidP="00396C33">
      <w:pPr>
        <w:shd w:val="clear" w:color="auto" w:fill="FFFFFF"/>
        <w:tabs>
          <w:tab w:val="left" w:pos="1454"/>
          <w:tab w:val="left" w:pos="2875"/>
        </w:tabs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над выполнением муниципального задания осуществлялся управлением культуры и спорта администрации района».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контроля над выполнением муниципальных заданий использовалась следующая информация: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услуг (работ);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 качества муниципальных услуг (работ) в области культуры;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жалобы (претензии), отзывы потребителей на качество оказания муниципальных услуг (работ);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статистические и отчетные данные;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анкетных опросов;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отчеты об исполнении муниципального задания.</w:t>
      </w:r>
    </w:p>
    <w:p w:rsidR="00396C33" w:rsidRPr="00396C33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контроля использовались  следующие методы: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метод социологического исследования в форме анкетирования;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анализ обращений граждан на личном приеме у исполняющего обязанности начальника управления культуры и спорта, обращений посредством работы прямой телефонной линии по вопросам качества и объема предоставляемых муниципальных услуг;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метод наблюдения.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Контроль над 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(работ) с фактическими значениями, достигнутыми учреждениями культуры района.</w:t>
      </w:r>
    </w:p>
    <w:p w:rsidR="00396C33" w:rsidRPr="00396C33" w:rsidRDefault="00396C33" w:rsidP="00396C33">
      <w:pPr>
        <w:shd w:val="clear" w:color="auto" w:fill="FFFFFF"/>
        <w:tabs>
          <w:tab w:val="left" w:pos="41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По итогам проведенного контроля составлен</w:t>
      </w:r>
      <w:r w:rsidR="00623E74">
        <w:rPr>
          <w:rFonts w:ascii="Times New Roman" w:hAnsi="Times New Roman" w:cs="Times New Roman"/>
          <w:sz w:val="24"/>
          <w:szCs w:val="24"/>
        </w:rPr>
        <w:t xml:space="preserve"> </w:t>
      </w:r>
      <w:r w:rsidRPr="00396C33">
        <w:rPr>
          <w:rFonts w:ascii="Times New Roman" w:hAnsi="Times New Roman" w:cs="Times New Roman"/>
          <w:sz w:val="24"/>
          <w:szCs w:val="24"/>
        </w:rPr>
        <w:t>мониторинговы</w:t>
      </w:r>
      <w:r w:rsidR="00F513AF">
        <w:rPr>
          <w:rFonts w:ascii="Times New Roman" w:hAnsi="Times New Roman" w:cs="Times New Roman"/>
          <w:sz w:val="24"/>
          <w:szCs w:val="24"/>
        </w:rPr>
        <w:t>й</w:t>
      </w:r>
      <w:r w:rsidRPr="00396C33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C90F30">
        <w:rPr>
          <w:rFonts w:ascii="Times New Roman" w:hAnsi="Times New Roman" w:cs="Times New Roman"/>
          <w:sz w:val="24"/>
          <w:szCs w:val="24"/>
        </w:rPr>
        <w:t xml:space="preserve">за </w:t>
      </w:r>
      <w:r w:rsidR="00C90F30" w:rsidRPr="00396C33">
        <w:rPr>
          <w:rFonts w:ascii="Times New Roman" w:hAnsi="Times New Roman" w:cs="Times New Roman"/>
          <w:sz w:val="24"/>
          <w:szCs w:val="24"/>
        </w:rPr>
        <w:t>2021</w:t>
      </w:r>
      <w:r w:rsidR="00F513AF">
        <w:rPr>
          <w:rFonts w:ascii="Times New Roman" w:hAnsi="Times New Roman" w:cs="Times New Roman"/>
          <w:sz w:val="24"/>
          <w:szCs w:val="24"/>
        </w:rPr>
        <w:t xml:space="preserve"> </w:t>
      </w:r>
      <w:r w:rsidRPr="00396C33">
        <w:rPr>
          <w:rFonts w:ascii="Times New Roman" w:hAnsi="Times New Roman" w:cs="Times New Roman"/>
          <w:sz w:val="24"/>
          <w:szCs w:val="24"/>
        </w:rPr>
        <w:t>год</w:t>
      </w:r>
      <w:r w:rsidR="00F513AF">
        <w:rPr>
          <w:rFonts w:ascii="Times New Roman" w:hAnsi="Times New Roman" w:cs="Times New Roman"/>
          <w:sz w:val="24"/>
          <w:szCs w:val="24"/>
        </w:rPr>
        <w:t xml:space="preserve"> </w:t>
      </w:r>
      <w:r w:rsidRPr="00396C33"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задания </w:t>
      </w:r>
      <w:r w:rsidR="00C90F30" w:rsidRPr="00396C33">
        <w:rPr>
          <w:rFonts w:ascii="Times New Roman" w:hAnsi="Times New Roman" w:cs="Times New Roman"/>
          <w:sz w:val="24"/>
          <w:szCs w:val="24"/>
        </w:rPr>
        <w:t>и деятельности</w:t>
      </w:r>
      <w:r w:rsidRPr="00396C3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Камеральная проверка проводилась работниками управления культуры  и спорта посредством 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396C33" w:rsidRPr="00396C33" w:rsidRDefault="00396C33" w:rsidP="00F513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 xml:space="preserve">Анкета-опрос </w:t>
      </w:r>
      <w:r w:rsidR="00F513AF" w:rsidRPr="00396C33">
        <w:rPr>
          <w:rFonts w:ascii="Times New Roman" w:hAnsi="Times New Roman" w:cs="Times New Roman"/>
          <w:sz w:val="24"/>
          <w:szCs w:val="24"/>
        </w:rPr>
        <w:t>населения (</w:t>
      </w:r>
      <w:r w:rsidRPr="00396C33">
        <w:rPr>
          <w:rFonts w:ascii="Times New Roman" w:hAnsi="Times New Roman" w:cs="Times New Roman"/>
          <w:sz w:val="24"/>
          <w:szCs w:val="24"/>
        </w:rPr>
        <w:t xml:space="preserve">с </w:t>
      </w:r>
      <w:r w:rsidR="00F513AF">
        <w:rPr>
          <w:rFonts w:ascii="Times New Roman" w:hAnsi="Times New Roman" w:cs="Times New Roman"/>
          <w:sz w:val="24"/>
          <w:szCs w:val="24"/>
        </w:rPr>
        <w:t>23</w:t>
      </w:r>
      <w:r w:rsidRPr="00396C33">
        <w:rPr>
          <w:rFonts w:ascii="Times New Roman" w:hAnsi="Times New Roman" w:cs="Times New Roman"/>
          <w:sz w:val="24"/>
          <w:szCs w:val="24"/>
        </w:rPr>
        <w:t>.</w:t>
      </w:r>
      <w:r w:rsidR="00F513AF">
        <w:rPr>
          <w:rFonts w:ascii="Times New Roman" w:hAnsi="Times New Roman" w:cs="Times New Roman"/>
          <w:sz w:val="24"/>
          <w:szCs w:val="24"/>
        </w:rPr>
        <w:t>11</w:t>
      </w:r>
      <w:r w:rsidRPr="00396C33">
        <w:rPr>
          <w:rFonts w:ascii="Times New Roman" w:hAnsi="Times New Roman" w:cs="Times New Roman"/>
          <w:sz w:val="24"/>
          <w:szCs w:val="24"/>
        </w:rPr>
        <w:t>.202</w:t>
      </w:r>
      <w:r w:rsidR="00F513AF">
        <w:rPr>
          <w:rFonts w:ascii="Times New Roman" w:hAnsi="Times New Roman" w:cs="Times New Roman"/>
          <w:sz w:val="24"/>
          <w:szCs w:val="24"/>
        </w:rPr>
        <w:t>1</w:t>
      </w:r>
      <w:r w:rsidRPr="00396C33">
        <w:rPr>
          <w:rFonts w:ascii="Times New Roman" w:hAnsi="Times New Roman" w:cs="Times New Roman"/>
          <w:sz w:val="24"/>
          <w:szCs w:val="24"/>
        </w:rPr>
        <w:t xml:space="preserve"> по </w:t>
      </w:r>
      <w:r w:rsidR="00F513AF">
        <w:rPr>
          <w:rFonts w:ascii="Times New Roman" w:hAnsi="Times New Roman" w:cs="Times New Roman"/>
          <w:sz w:val="24"/>
          <w:szCs w:val="24"/>
        </w:rPr>
        <w:t>20</w:t>
      </w:r>
      <w:r w:rsidRPr="00396C33">
        <w:rPr>
          <w:rFonts w:ascii="Times New Roman" w:hAnsi="Times New Roman" w:cs="Times New Roman"/>
          <w:sz w:val="24"/>
          <w:szCs w:val="24"/>
        </w:rPr>
        <w:t>.1</w:t>
      </w:r>
      <w:r w:rsidR="00F513AF">
        <w:rPr>
          <w:rFonts w:ascii="Times New Roman" w:hAnsi="Times New Roman" w:cs="Times New Roman"/>
          <w:sz w:val="24"/>
          <w:szCs w:val="24"/>
        </w:rPr>
        <w:t>1</w:t>
      </w:r>
      <w:r w:rsidRPr="00396C33">
        <w:rPr>
          <w:rFonts w:ascii="Times New Roman" w:hAnsi="Times New Roman" w:cs="Times New Roman"/>
          <w:sz w:val="24"/>
          <w:szCs w:val="24"/>
        </w:rPr>
        <w:t>.202</w:t>
      </w:r>
      <w:r w:rsidR="00F513AF">
        <w:rPr>
          <w:rFonts w:ascii="Times New Roman" w:hAnsi="Times New Roman" w:cs="Times New Roman"/>
          <w:sz w:val="24"/>
          <w:szCs w:val="24"/>
        </w:rPr>
        <w:t>1</w:t>
      </w:r>
      <w:r w:rsidRPr="00396C33">
        <w:rPr>
          <w:rFonts w:ascii="Times New Roman" w:hAnsi="Times New Roman" w:cs="Times New Roman"/>
          <w:sz w:val="24"/>
          <w:szCs w:val="24"/>
        </w:rPr>
        <w:t>) носили плановый характер.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Контрольные мероприятия выявили: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отсутствие нарушений при исполнении муниципального задания,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3D2BB3">
        <w:rPr>
          <w:rFonts w:ascii="Times New Roman" w:hAnsi="Times New Roman" w:cs="Times New Roman"/>
          <w:sz w:val="24"/>
          <w:szCs w:val="24"/>
        </w:rPr>
        <w:t xml:space="preserve">79,22 </w:t>
      </w:r>
      <w:r w:rsidRPr="00396C33">
        <w:rPr>
          <w:rFonts w:ascii="Times New Roman" w:hAnsi="Times New Roman" w:cs="Times New Roman"/>
          <w:sz w:val="24"/>
          <w:szCs w:val="24"/>
        </w:rPr>
        <w:t xml:space="preserve">% опрошенных жителей района удовлетворены качеством предоставления муниципальных услуг (работ) учреждениями культуры района, 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в целом муниципальные задания исполнены в полном объеме.</w:t>
      </w:r>
    </w:p>
    <w:bookmarkEnd w:id="1"/>
    <w:p w:rsidR="00412ECE" w:rsidRPr="00396C33" w:rsidRDefault="00412ECE" w:rsidP="0039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ECE" w:rsidRPr="00396C33" w:rsidSect="00AE7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33"/>
    <w:rsid w:val="00396C33"/>
    <w:rsid w:val="003D2BB3"/>
    <w:rsid w:val="00412ECE"/>
    <w:rsid w:val="00473344"/>
    <w:rsid w:val="00623E74"/>
    <w:rsid w:val="00A109E5"/>
    <w:rsid w:val="00B24BFD"/>
    <w:rsid w:val="00C90F30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3726"/>
  <w15:docId w15:val="{4F6DEAED-699F-4479-AA10-3AA5050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1016</Words>
  <Characters>5796</Characters>
  <Application>Microsoft Office Word</Application>
  <DocSecurity>0</DocSecurity>
  <Lines>48</Lines>
  <Paragraphs>13</Paragraphs>
  <ScaleCrop>false</ScaleCrop>
  <Company>Microsoft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11</cp:revision>
  <dcterms:created xsi:type="dcterms:W3CDTF">2021-03-09T11:22:00Z</dcterms:created>
  <dcterms:modified xsi:type="dcterms:W3CDTF">2022-02-09T10:23:00Z</dcterms:modified>
</cp:coreProperties>
</file>